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Arial" w:hAnsi="Arial" w:eastAsia="宋体" w:cs="Arial"/>
          <w:b/>
          <w:bCs/>
          <w:color w:val="18860C"/>
          <w:sz w:val="32"/>
          <w:szCs w:val="32"/>
          <w:lang w:val="en-US" w:eastAsia="zh-CN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18860C"/>
          <w:spacing w:val="0"/>
          <w:sz w:val="32"/>
          <w:szCs w:val="32"/>
        </w:rPr>
        <w:t>植物科学学院20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18860C"/>
          <w:spacing w:val="0"/>
          <w:sz w:val="32"/>
          <w:szCs w:val="32"/>
          <w:lang w:val="en-US" w:eastAsia="zh-CN"/>
        </w:rPr>
        <w:t>25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18860C"/>
          <w:spacing w:val="0"/>
          <w:sz w:val="32"/>
          <w:szCs w:val="32"/>
        </w:rPr>
        <w:t>年度研究生学术业绩奖学金评定实施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18860C"/>
          <w:spacing w:val="0"/>
          <w:sz w:val="32"/>
          <w:szCs w:val="32"/>
          <w:lang w:val="en-US" w:eastAsia="zh-CN"/>
        </w:rPr>
        <w:t>细则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根据学校有关学术业绩奖学金评定要求，结合我院实际情况，现就20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年度研究生学术业绩奖学金评定工作安排如下：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一、参评对象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纳入全国研究生招生计划的我校研究生。本次评定的申请人为我校20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年在籍研究生以及20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年毕业的研究生，不含留学生。且满足《吉林大学研究生学术业绩奖学金评定办法（试行）》中的有关评选条件。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参评成果要求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1.学术业绩成果分为如下类型：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11.高水平学术成果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学术成果是指经正式发表或授权的具有创新性的研究成果，主要包括学术期刊论文、咨询报告。所有学术成果具体要求以各研究生培养单位评定工作实施细则为准。申报时所有成果均应有相关佐证材料，且不能重复认定（就高不就低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1.2.高水平创新实践大赛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此申报类型仅限“中国研究生创新实践系列大赛”主题赛事（附件2）。奖励形式为团队奖，仅限研究生第一完成人(队长)申报，评定后所获奖学金由参赛队伍内部协商、自行分配。申报时须提供获奖证书等佐证材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1.3.高水平实践成果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此申报类型仅限工学、地学、信息学部（专业领域详见附件3）等工程类专业学位研究生，实践成果类型包括经校企双导师认定的技术方案、工程应用报告等。此项仅限于以实践成果申请并成功获得相应学位的研究生。申报时须提交实践成果PDF（封面、目录等）及实践成果评鉴报告等佐证材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1.4.高水平创新性成果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此申报类型是除以上三种类型以外的其他成果，包括但不限于学术会议论文、专利（授权）、软件著作权、专(译)著、作品、国家(行业)标准、科技报告、国防报告、重大项目结题报告、科研获奖、成果转化等，旨在鼓励研究生大胆探索学术前沿、开拓交叉研究领域，充分激发研究生科研创新活力与学术探索热情。申报时须提供相关佐证材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2.申请人须为学术业绩成果的第一完成人或除导师以外第一完成人。成果的第一完成单位须为吉林大学。  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3.论文成果的申请人须为第一作者或除导师以外第一作者；共同第一作者为多名研究生的，经所有第一作者协商后由其中一位研究生申请。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4.学术业绩成果认定的起止时间为205年1月1日—2025年12月31日。  三、奖励标准及额度分配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1.研究生学术业绩奖学金分等级进行奖励。一等研究生学术业绩奖学金奖励标准为每生2万元，二等研究生学术业绩奖学金奖励标准为每生1万元，三等研究生学术业绩奖学金奖励标准为每生0.5万元。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2.学院根据学校当年动态下达的经费额度，结合申报人数和学术成果质量，动态确定各等级的评奖和比例。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四、组织领导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1.学院成立研究生学术业绩奖学金评定工作委员会，负责本单位研究生学术业绩奖学金的申请、组织、审核等相关工作。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主任委员：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王永军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副主任委员：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边少敏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委员：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田进 郑蕊 闫帆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金峰 王尚 邓松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王从旭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（研究生）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2.学院成立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研究生学术业绩奖学金评定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监督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委员会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负责本单位研究生学术业绩奖学金的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监督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主任委员：田进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副主任委员：郑蕊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委员：王英 李钊 翟璐璐 石武良 刘金亮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王慧文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（研究生）黄小仙（研究生）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五、申报程序及时间安排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研究生学术业绩奖学金的评定工作按照“学生申请、导师初审、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学科推荐、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培养单位评定工作委员会推荐、学校评定工作领导小组审核确定”的程序进行”的程序进行。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75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7.6-7.15</w:t>
            </w:r>
          </w:p>
        </w:tc>
        <w:tc>
          <w:tcPr>
            <w:tcW w:w="756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学院党政联席会通过评定和监督委员会名单，公示细则3天，细则和两委名单备案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7.15-7.25</w:t>
            </w:r>
          </w:p>
        </w:tc>
        <w:tc>
          <w:tcPr>
            <w:tcW w:w="756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有意申报的同学：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1.《承诺书》、学术业绩证明材料做成一个pdf发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信箱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，以“学号姓名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学术业绩”命名，纸质版打印订成一本交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植物楼706-1（董国平）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3.《学术业绩统计表》电子版发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信箱：3290372072@qq.com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9.7-9.30</w:t>
            </w:r>
          </w:p>
        </w:tc>
        <w:tc>
          <w:tcPr>
            <w:tcW w:w="756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导师登录系统审核成果、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学院审核成果真实性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10.8-11.10</w:t>
            </w:r>
          </w:p>
        </w:tc>
        <w:tc>
          <w:tcPr>
            <w:tcW w:w="7567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根据学校分配的额度，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学院组织答辩，审核评定，公示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系统打印《申请审批表》纸质版导师签字交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植物楼706-1（董国平）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上报结果和有关材料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  <w:t>*时间安排暂定，有变化另行通知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六、其他说明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1.直博生和硕博连读研究生在注册为博士研究生前的成果，按照硕士研究生身份申请，注册为博士研究生后的成果，按照博士研究生身份申请。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2.SCI、EI、ISTP、SSCI、A&amp;HCI检索论文须提供论文首页（荧光笔涂标作者、发表时间、第一单位等审核信息）、wos查询截图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须有published等各类时间信息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；发明专利须提供发明专利证书复印件；品种材料提供品种证书复印件（证书无排名者还须提供负责人签字的排名证明）；获奖须提供获奖证书原件及复印件；其他材料视情况提供证明材料。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 联系人：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邓老师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许老师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87835726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 附件：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1.吉林大学研究生学术业绩奖学金评定暂行办法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  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2.学术业绩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奖学金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系统使用说明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  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3.学术业绩统计表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  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</w:rPr>
        <w:t> 4.承诺书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7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                       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 xml:space="preserve"> 植物科学学院科研与研究生办公室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                              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月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F6CC9"/>
    <w:multiLevelType w:val="singleLevel"/>
    <w:tmpl w:val="AFBF6C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zY1ZWFkMDQ0NTZiMDFhOWZiNTZmZjgwZGJhMzIifQ=="/>
  </w:docVars>
  <w:rsids>
    <w:rsidRoot w:val="00000000"/>
    <w:rsid w:val="09D90043"/>
    <w:rsid w:val="0E152C66"/>
    <w:rsid w:val="10543E20"/>
    <w:rsid w:val="1CAB5AFE"/>
    <w:rsid w:val="1CDF436F"/>
    <w:rsid w:val="201529E0"/>
    <w:rsid w:val="213E1933"/>
    <w:rsid w:val="25126DFA"/>
    <w:rsid w:val="25B07519"/>
    <w:rsid w:val="26811E2D"/>
    <w:rsid w:val="2A83786B"/>
    <w:rsid w:val="2D270A48"/>
    <w:rsid w:val="333D7AEB"/>
    <w:rsid w:val="364F1B01"/>
    <w:rsid w:val="3F0850EE"/>
    <w:rsid w:val="411E510D"/>
    <w:rsid w:val="42DF3E2F"/>
    <w:rsid w:val="44F62C3E"/>
    <w:rsid w:val="4568626D"/>
    <w:rsid w:val="45D343F0"/>
    <w:rsid w:val="490C3AA6"/>
    <w:rsid w:val="4A241DF3"/>
    <w:rsid w:val="4CD34985"/>
    <w:rsid w:val="4F9B25A5"/>
    <w:rsid w:val="500E5B3C"/>
    <w:rsid w:val="5F1A6ABC"/>
    <w:rsid w:val="63BE740A"/>
    <w:rsid w:val="66D72292"/>
    <w:rsid w:val="6BB96DCE"/>
    <w:rsid w:val="6FC759D6"/>
    <w:rsid w:val="73794018"/>
    <w:rsid w:val="775200B8"/>
    <w:rsid w:val="77E774EA"/>
    <w:rsid w:val="78577189"/>
    <w:rsid w:val="7AFD02D5"/>
    <w:rsid w:val="7D5330EC"/>
    <w:rsid w:val="7F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1551</Characters>
  <Lines>0</Lines>
  <Paragraphs>0</Paragraphs>
  <TotalTime>3</TotalTime>
  <ScaleCrop>false</ScaleCrop>
  <LinksUpToDate>false</LinksUpToDate>
  <CharactersWithSpaces>1669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2022-04-27T12:52:00Z</dcterms:created>
  <dc:creator>THINKPAD</dc:creator>
  <cp:lastModifiedBy>XUDAO</cp:lastModifiedBy>
  <dcterms:modified xsi:type="dcterms:W3CDTF">2026-07-15T00:19:53Z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65101FBFA2CA498395E16A26CF77A3CF</vt:lpwstr>
  </property>
</Properties>
</file>