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page" w:horzAnchor="page" w:tblpX="767" w:tblpY="1203"/>
        <w:tblOverlap w:val="never"/>
        <w:tblW w:w="10718" w:type="dxa"/>
        <w:tblInd w:w="0" w:type="dxa"/>
        <w:tblLayout w:type="fixed"/>
        <w:tblCellMar>
          <w:top w:w="0" w:type="dxa"/>
          <w:left w:w="108" w:type="dxa"/>
          <w:bottom w:w="0" w:type="dxa"/>
          <w:right w:w="108" w:type="dxa"/>
        </w:tblCellMar>
      </w:tblPr>
      <w:tblGrid>
        <w:gridCol w:w="706"/>
        <w:gridCol w:w="1784"/>
        <w:gridCol w:w="6393"/>
        <w:gridCol w:w="1068"/>
        <w:gridCol w:w="767"/>
      </w:tblGrid>
      <w:tr>
        <w:tblPrEx>
          <w:tblLayout w:type="fixed"/>
          <w:tblCellMar>
            <w:top w:w="0" w:type="dxa"/>
            <w:left w:w="108" w:type="dxa"/>
            <w:bottom w:w="0" w:type="dxa"/>
            <w:right w:w="108" w:type="dxa"/>
          </w:tblCellMar>
        </w:tblPrEx>
        <w:trPr>
          <w:trHeight w:val="659"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项目负责人</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项目名称</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项目类型</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推荐排名</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于跃</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转录因子SlLBD37调控番茄叶片衰老的分子机制</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胡晓阳</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蓝莓VcNLP7在酸性条件下调控氮吸收的功能鉴定与分子机制研究</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张恩祈</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番茄表皮毛SANRE蛋白家族基因SlSYP121在表皮毛发育中的功能研究</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宋恩泽</w:t>
            </w:r>
            <w:bookmarkStart w:id="0" w:name="_GoBack"/>
            <w:bookmarkEnd w:id="0"/>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大豆籽粒发育单细胞与空间转录组图谱构建</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阿丽娜尔·哈检</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基于自然群体的水稻耐冷基因挖掘及功能研究</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何环宇</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r>
              <w:rPr>
                <w:rFonts w:hint="eastAsia"/>
                <w:sz w:val="20"/>
                <w:szCs w:val="20"/>
              </w:rPr>
              <w:t>极端降水条件下黑土坡耕地侵蚀过程模拟——助力东北侵蚀沟治理与黑土保育</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高墨研</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玉米耐旱基因克隆及功能解析</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宋威</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r>
              <w:rPr>
                <w:rFonts w:hint="eastAsia"/>
                <w:sz w:val="20"/>
                <w:szCs w:val="20"/>
              </w:rPr>
              <w:t>ABR1介导一氧化氮信号调控茎顶端分生组织维持与分化的分子机理</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赵子惠</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ascii="Times New Roman" w:hAnsi="Times New Roman" w:cs="Times New Roman"/>
                <w:sz w:val="20"/>
                <w:szCs w:val="20"/>
              </w:rPr>
              <w:t>蓝莓CLE基因在响应干旱胁迫中的功能研究</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宋佳娆</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蓝莓 PHI 基因响应非生物胁迫的功能研究</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温雨龙</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挥发物介导氮素上行效应调控暗黑鳃金龟产卵行为研究</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高冉</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乙烯信号调控植物维管形成层的维持与分化的分子机制</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田茗予</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r>
              <w:rPr>
                <w:rFonts w:hint="eastAsia"/>
                <w:sz w:val="20"/>
                <w:szCs w:val="20"/>
              </w:rPr>
              <w:t>GmTCP3适应低氮供应环境的功能分析</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汤碧佳</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大豆 FCS-like 基因家族的鉴定及在盐胁迫响应中的功能分析</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王欣宇</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斜纹夜蛾细胞复苏因子响应型肠道共生菌分离及其介导双酰胺杀虫剂耐受性功能研究</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杨过</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ascii="Times New Roman" w:hAnsi="Times New Roman" w:cs="Times New Roman"/>
                <w:sz w:val="20"/>
                <w:szCs w:val="20"/>
              </w:rPr>
              <w:t>AM真菌与海绵肥料协同配施对盐碱土壤的修复作用探究</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钟晨逸</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r>
              <w:rPr>
                <w:rFonts w:ascii="Times New Roman" w:hAnsi="Times New Roman" w:cs="Times New Roman"/>
                <w:sz w:val="20"/>
                <w:szCs w:val="20"/>
              </w:rPr>
              <w:t>蓝莓抗灰霉病基因的筛选与鉴定</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郭子骏</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基于转录组测序抗蓝莓高粱附球菌基因筛选及CAD基因抗病性分析</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唐烨彬</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铝胁迫下GmERF017介导大豆根尖干细胞维护的抗铝机制解析</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张砚乔</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szCs w:val="20"/>
              </w:rPr>
            </w:pPr>
            <w:r>
              <w:rPr>
                <w:rFonts w:hint="eastAsia"/>
                <w:sz w:val="20"/>
                <w:szCs w:val="20"/>
              </w:rPr>
              <w:t>大豆分子标记开发与育种可利用性评价</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叶力阿尔斯·社教</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植物挥发物对花蓟马嗅觉行为的影响研究</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21</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吴乐涵</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青贮玉米与饲用扁豆混种对土壤理化性质的影响</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 xml:space="preserve"> 皮达佧尔·图尼亚孜 </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 xml:space="preserve"> 大豆铁高效利用关键基因的挖掘与鉴定 </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黄岩</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秸秆二氧化碳气氛热解的三相碳基产品制备</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r>
      <w:tr>
        <w:tblPrEx>
          <w:tblLayout w:type="fixed"/>
          <w:tblCellMar>
            <w:top w:w="0" w:type="dxa"/>
            <w:left w:w="108" w:type="dxa"/>
            <w:bottom w:w="0" w:type="dxa"/>
            <w:right w:w="108" w:type="dxa"/>
          </w:tblCellMar>
        </w:tblPrEx>
        <w:trPr>
          <w:trHeight w:val="968"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余彦希</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ascii="Times New Roman" w:hAnsi="Times New Roman" w:cs="Times New Roman"/>
                <w:sz w:val="20"/>
                <w:szCs w:val="20"/>
              </w:rPr>
              <w:t>基于功能农业富钙水稻种质创新与栽培调控研究</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高伟业</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ascii="Times New Roman" w:hAnsi="Times New Roman" w:cs="Times New Roman"/>
                <w:sz w:val="20"/>
                <w:szCs w:val="20"/>
              </w:rPr>
              <w:t>酰胺类除草剂水生生态风险评价</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创新项目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27</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 xml:space="preserve">夏克孜巴·依马买买提  </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白山参韵·吉承北上——全国首创长白山人参文化多民族融合舞曲与文旅IP</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创业项目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Layout w:type="fixed"/>
          <w:tblCellMar>
            <w:top w:w="0" w:type="dxa"/>
            <w:left w:w="108" w:type="dxa"/>
            <w:bottom w:w="0" w:type="dxa"/>
            <w:right w:w="108" w:type="dxa"/>
          </w:tblCellMar>
        </w:tblPrEx>
        <w:trPr>
          <w:trHeight w:val="402"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周哲</w:t>
            </w:r>
          </w:p>
        </w:tc>
        <w:tc>
          <w:tcPr>
            <w:tcW w:w="63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sz w:val="20"/>
                <w:szCs w:val="20"/>
              </w:rPr>
              <w:t>“智眼慧管”蓝莓果园一体化监测管理机器人引领者</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创业项目</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r>
    </w:tbl>
    <w:p>
      <w:pPr>
        <w:jc w:val="center"/>
      </w:pPr>
      <w:r>
        <w:rPr>
          <w:rFonts w:hint="eastAsia" w:ascii="宋体" w:hAnsi="宋体" w:eastAsia="宋体" w:cs="宋体"/>
          <w:b/>
          <w:bCs/>
          <w:kern w:val="0"/>
          <w:sz w:val="24"/>
          <w:szCs w:val="24"/>
        </w:rPr>
        <w:t>植物科学学院学院2026年大学生创新创业训练项目推荐立项项目名单</w:t>
      </w:r>
    </w:p>
    <w:sectPr>
      <w:pgSz w:w="11906" w:h="16838"/>
      <w:pgMar w:top="737" w:right="624" w:bottom="283" w:left="62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B43"/>
    <w:rsid w:val="000D5FF4"/>
    <w:rsid w:val="00447AEC"/>
    <w:rsid w:val="00B31A52"/>
    <w:rsid w:val="00BA3B43"/>
    <w:rsid w:val="00C32A49"/>
    <w:rsid w:val="00C8079F"/>
    <w:rsid w:val="00D913F7"/>
    <w:rsid w:val="00DF21CC"/>
    <w:rsid w:val="00EF4B03"/>
    <w:rsid w:val="00F73945"/>
    <w:rsid w:val="00FD2E44"/>
    <w:rsid w:val="00FE1721"/>
    <w:rsid w:val="5A680F7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3">
    <w:name w:val="Default Paragraph Font"/>
    <w:unhideWhenUsed/>
    <w:qFormat/>
    <w:uiPriority w:val="1"/>
  </w:style>
  <w:style w:type="table" w:default="1" w:styleId="14">
    <w:name w:val="Normal Table"/>
    <w:unhideWhenUsed/>
    <w:uiPriority w:val="99"/>
    <w:tblPr>
      <w:tblLayout w:type="fixed"/>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Char"/>
    <w:basedOn w:val="13"/>
    <w:link w:val="2"/>
    <w:uiPriority w:val="9"/>
    <w:rPr>
      <w:rFonts w:asciiTheme="majorHAnsi" w:hAnsiTheme="majorHAnsi" w:eastAsiaTheme="majorEastAsia" w:cstheme="majorBidi"/>
      <w:color w:val="2F5597" w:themeColor="accent1" w:themeShade="BF"/>
      <w:sz w:val="48"/>
      <w:szCs w:val="48"/>
    </w:rPr>
  </w:style>
  <w:style w:type="character" w:customStyle="1" w:styleId="16">
    <w:name w:val="标题 2 Char"/>
    <w:basedOn w:val="13"/>
    <w:link w:val="3"/>
    <w:semiHidden/>
    <w:uiPriority w:val="9"/>
    <w:rPr>
      <w:rFonts w:asciiTheme="majorHAnsi" w:hAnsiTheme="majorHAnsi" w:eastAsiaTheme="majorEastAsia" w:cstheme="majorBidi"/>
      <w:color w:val="2F5597" w:themeColor="accent1" w:themeShade="BF"/>
      <w:sz w:val="40"/>
      <w:szCs w:val="40"/>
    </w:rPr>
  </w:style>
  <w:style w:type="character" w:customStyle="1" w:styleId="17">
    <w:name w:val="标题 3 Char"/>
    <w:basedOn w:val="13"/>
    <w:link w:val="4"/>
    <w:semiHidden/>
    <w:uiPriority w:val="9"/>
    <w:rPr>
      <w:rFonts w:asciiTheme="majorHAnsi" w:hAnsiTheme="majorHAnsi" w:eastAsiaTheme="majorEastAsia" w:cstheme="majorBidi"/>
      <w:color w:val="2F5597" w:themeColor="accent1" w:themeShade="BF"/>
      <w:sz w:val="32"/>
      <w:szCs w:val="32"/>
    </w:rPr>
  </w:style>
  <w:style w:type="character" w:customStyle="1" w:styleId="18">
    <w:name w:val="标题 4 Char"/>
    <w:basedOn w:val="13"/>
    <w:link w:val="5"/>
    <w:semiHidden/>
    <w:uiPriority w:val="9"/>
    <w:rPr>
      <w:rFonts w:cstheme="majorBidi"/>
      <w:color w:val="2F5597" w:themeColor="accent1" w:themeShade="BF"/>
      <w:sz w:val="28"/>
      <w:szCs w:val="28"/>
    </w:rPr>
  </w:style>
  <w:style w:type="character" w:customStyle="1" w:styleId="19">
    <w:name w:val="标题 5 Char"/>
    <w:basedOn w:val="13"/>
    <w:link w:val="6"/>
    <w:semiHidden/>
    <w:qFormat/>
    <w:uiPriority w:val="9"/>
    <w:rPr>
      <w:rFonts w:cstheme="majorBidi"/>
      <w:color w:val="2F5597" w:themeColor="accent1" w:themeShade="BF"/>
      <w:sz w:val="24"/>
      <w:szCs w:val="24"/>
    </w:rPr>
  </w:style>
  <w:style w:type="character" w:customStyle="1" w:styleId="20">
    <w:name w:val="标题 6 Char"/>
    <w:basedOn w:val="13"/>
    <w:link w:val="7"/>
    <w:semiHidden/>
    <w:uiPriority w:val="9"/>
    <w:rPr>
      <w:rFonts w:cstheme="majorBidi"/>
      <w:b/>
      <w:bCs/>
      <w:color w:val="2F5597" w:themeColor="accent1" w:themeShade="BF"/>
    </w:rPr>
  </w:style>
  <w:style w:type="character" w:customStyle="1" w:styleId="21">
    <w:name w:val="标题 7 Char"/>
    <w:basedOn w:val="13"/>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Char"/>
    <w:basedOn w:val="13"/>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Char"/>
    <w:basedOn w:val="13"/>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Char"/>
    <w:basedOn w:val="13"/>
    <w:link w:val="12"/>
    <w:uiPriority w:val="10"/>
    <w:rPr>
      <w:rFonts w:asciiTheme="majorHAnsi" w:hAnsiTheme="majorHAnsi" w:eastAsiaTheme="majorEastAsia" w:cstheme="majorBidi"/>
      <w:spacing w:val="-10"/>
      <w:kern w:val="28"/>
      <w:sz w:val="56"/>
      <w:szCs w:val="56"/>
    </w:rPr>
  </w:style>
  <w:style w:type="character" w:customStyle="1" w:styleId="25">
    <w:name w:val="副标题 Char"/>
    <w:basedOn w:val="13"/>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Char"/>
    <w:basedOn w:val="13"/>
    <w:link w:val="26"/>
    <w:uiPriority w:val="29"/>
    <w:rPr>
      <w:i/>
      <w:iCs/>
      <w:color w:val="404040" w:themeColor="text1" w:themeTint="BF"/>
      <w14:textFill>
        <w14:solidFill>
          <w14:schemeClr w14:val="tx1">
            <w14:lumMod w14:val="75000"/>
            <w14:lumOff w14:val="25000"/>
          </w14:schemeClr>
        </w14:solidFill>
      </w14:textFill>
    </w:rPr>
  </w:style>
  <w:style w:type="paragraph" w:customStyle="1" w:styleId="28">
    <w:name w:val="List Paragraph"/>
    <w:basedOn w:val="1"/>
    <w:qFormat/>
    <w:uiPriority w:val="34"/>
    <w:pPr>
      <w:ind w:left="720"/>
      <w:contextualSpacing/>
    </w:pPr>
  </w:style>
  <w:style w:type="character" w:customStyle="1" w:styleId="29">
    <w:name w:val="Intense Emphasis"/>
    <w:basedOn w:val="13"/>
    <w:qFormat/>
    <w:uiPriority w:val="21"/>
    <w:rPr>
      <w:i/>
      <w:iCs/>
      <w:color w:val="2F5597" w:themeColor="accent1" w:themeShade="BF"/>
    </w:rPr>
  </w:style>
  <w:style w:type="paragraph" w:customStyle="1"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Char"/>
    <w:basedOn w:val="13"/>
    <w:link w:val="30"/>
    <w:qFormat/>
    <w:uiPriority w:val="30"/>
    <w:rPr>
      <w:i/>
      <w:iCs/>
      <w:color w:val="2F5597" w:themeColor="accent1" w:themeShade="BF"/>
    </w:rPr>
  </w:style>
  <w:style w:type="character" w:customStyle="1" w:styleId="32">
    <w:name w:val="Intense Reference"/>
    <w:basedOn w:val="13"/>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180</Words>
  <Characters>1026</Characters>
  <Lines>8</Lines>
  <Paragraphs>2</Paragraphs>
  <TotalTime>0</TotalTime>
  <ScaleCrop>false</ScaleCrop>
  <LinksUpToDate>false</LinksUpToDate>
  <CharactersWithSpaces>1204</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2025-04-29T08:43:00Z</dcterms:created>
  <dc:creator>暖 温</dc:creator>
  <cp:lastModifiedBy>zhaogh</cp:lastModifiedBy>
  <cp:lastPrinted>2026-05-20T08:16:00Z</cp:lastPrinted>
  <dcterms:modified xsi:type="dcterms:W3CDTF">2026-05-21T00:57:56Z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